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color w:val="FF0000"/>
          <w:sz w:val="72"/>
          <w:szCs w:val="72"/>
        </w:rPr>
      </w:sdtEndPr>
      <w:sdtContent>
        <w:p w:rsidR="00B42A9D" w:rsidRPr="009955F8" w:rsidRDefault="00B42A9D" w:rsidP="00E961FB">
          <w:pPr>
            <w:rPr>
              <w:rFonts w:ascii="Times New Roman" w:hAnsi="Times New Roman" w:cs="Times New Roman"/>
            </w:rPr>
          </w:pPr>
        </w:p>
        <w:tbl>
          <w:tblPr>
            <w:tblStyle w:val="a3"/>
            <w:tblW w:w="0" w:type="auto"/>
            <w:tblInd w:w="-99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672"/>
            <w:gridCol w:w="4673"/>
          </w:tblGrid>
          <w:tr w:rsidR="00B42A9D" w:rsidRPr="00E961FB" w:rsidTr="00C657B4">
            <w:tc>
              <w:tcPr>
                <w:tcW w:w="4672" w:type="dxa"/>
              </w:tcPr>
              <w:p w:rsidR="00B42A9D" w:rsidRPr="003E7D31" w:rsidRDefault="00B42A9D" w:rsidP="00C657B4">
                <w:pPr>
                  <w:rPr>
                    <w:rFonts w:ascii="Times New Roman" w:eastAsia="Arial Unicode MS" w:hAnsi="Times New Roman" w:cs="Times New Roman"/>
                    <w:b/>
                    <w:sz w:val="40"/>
                    <w:szCs w:val="40"/>
                  </w:rPr>
                </w:pPr>
                <w:r w:rsidRPr="003E7D31">
                  <w:rPr>
                    <w:rFonts w:ascii="Times New Roman" w:eastAsia="Arial Unicode MS" w:hAnsi="Times New Roman" w:cs="Times New Roman"/>
                    <w:b/>
                    <w:sz w:val="40"/>
                    <w:szCs w:val="40"/>
                  </w:rPr>
                  <w:t>Утверждаю</w:t>
                </w:r>
              </w:p>
              <w:p w:rsidR="00B42A9D" w:rsidRPr="00B42A9D" w:rsidRDefault="00B42A9D" w:rsidP="00C657B4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  <w:u w:val="single"/>
                  </w:rPr>
                </w:pPr>
                <w:r w:rsidRPr="00B42A9D">
                  <w:rPr>
                    <w:rFonts w:ascii="Times New Roman" w:eastAsia="Arial Unicode MS" w:hAnsi="Times New Roman" w:cs="Times New Roman"/>
                    <w:sz w:val="28"/>
                    <w:szCs w:val="28"/>
                    <w:u w:val="single"/>
                  </w:rPr>
                  <w:t>Ласкин Виктор Владимирович</w:t>
                </w:r>
              </w:p>
              <w:p w:rsidR="00B42A9D" w:rsidRPr="00B42A9D" w:rsidRDefault="00B42A9D" w:rsidP="00C657B4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  <w:r w:rsidRPr="00B42A9D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(Ф.И.О. менеджера компетенции)</w:t>
                </w:r>
              </w:p>
              <w:p w:rsidR="00B42A9D" w:rsidRPr="00B42A9D" w:rsidRDefault="00B42A9D" w:rsidP="00C657B4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  <w:r w:rsidRPr="00B42A9D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___________________</w:t>
                </w:r>
              </w:p>
              <w:p w:rsidR="00B42A9D" w:rsidRDefault="00B42A9D" w:rsidP="00C657B4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  <w:r w:rsidRPr="00E961FB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(подпись)</w:t>
                </w:r>
              </w:p>
              <w:p w:rsidR="00B42A9D" w:rsidRDefault="00B42A9D" w:rsidP="00AC1C91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</w:p>
              <w:p w:rsidR="00AC1C91" w:rsidRDefault="00AC1C91" w:rsidP="00AC1C91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</w:p>
              <w:p w:rsidR="00AC1C91" w:rsidRPr="00E961FB" w:rsidRDefault="00AC1C91" w:rsidP="00AC1C91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4673" w:type="dxa"/>
              </w:tcPr>
              <w:p w:rsidR="00B42A9D" w:rsidRPr="00E961FB" w:rsidRDefault="00B42A9D" w:rsidP="00C657B4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  <w:r w:rsidRPr="009955F8">
                  <w:rPr>
                    <w:rFonts w:ascii="Times New Roman" w:hAnsi="Times New Roman" w:cs="Times New Roman"/>
                    <w:noProof/>
                    <w:sz w:val="72"/>
                    <w:szCs w:val="72"/>
                    <w:lang w:eastAsia="ru-RU"/>
                  </w:rPr>
                  <w:drawing>
                    <wp:anchor distT="0" distB="0" distL="114300" distR="114300" simplePos="0" relativeHeight="251683840" behindDoc="1" locked="0" layoutInCell="1" allowOverlap="1" wp14:anchorId="6DF469D7" wp14:editId="548D4C39">
                      <wp:simplePos x="0" y="0"/>
                      <wp:positionH relativeFrom="margin">
                        <wp:posOffset>1972945</wp:posOffset>
                      </wp:positionH>
                      <wp:positionV relativeFrom="page">
                        <wp:posOffset>-318770</wp:posOffset>
                      </wp:positionV>
                      <wp:extent cx="1904400" cy="1393200"/>
                      <wp:effectExtent l="0" t="0" r="0" b="0"/>
                      <wp:wrapNone/>
                      <wp:docPr id="7" name="Рисунок 7" descr="C:\Users\A.Platko\AppData\Local\Microsoft\Windows\INetCache\Content.Word\lands(red)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C:\Users\A.Platko\AppData\Local\Microsoft\Windows\INetCache\Content.Word\lands(red).png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3623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04400" cy="1393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:rsidR="00E961FB" w:rsidRPr="00B42A9D" w:rsidRDefault="00E961FB" w:rsidP="00B42A9D">
          <w:pPr>
            <w:spacing w:after="0" w:line="240" w:lineRule="auto"/>
            <w:rPr>
              <w:rFonts w:ascii="Times New Roman" w:eastAsia="Arial Unicode MS" w:hAnsi="Times New Roman" w:cs="Times New Roman"/>
              <w:sz w:val="40"/>
              <w:szCs w:val="40"/>
            </w:rPr>
          </w:pPr>
        </w:p>
        <w:p w:rsidR="00E961FB" w:rsidRPr="009955F8" w:rsidRDefault="00E961FB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Инструкция по технике безопасности и охране труда</w:t>
          </w:r>
        </w:p>
        <w:p w:rsidR="00E961FB" w:rsidRPr="009955F8" w:rsidRDefault="00E961FB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9955F8">
            <w:rPr>
              <w:rFonts w:ascii="Times New Roman" w:eastAsia="Arial Unicode MS" w:hAnsi="Times New Roman" w:cs="Times New Roman"/>
              <w:b/>
              <w:noProof/>
              <w:color w:val="FFFFFF"/>
              <w:sz w:val="56"/>
              <w:szCs w:val="56"/>
              <w:lang w:eastAsia="ru-RU"/>
            </w:rPr>
            <w:drawing>
              <wp:anchor distT="0" distB="0" distL="114300" distR="114300" simplePos="0" relativeHeight="251661312" behindDoc="1" locked="0" layoutInCell="1" allowOverlap="1" wp14:anchorId="36AAAA6B" wp14:editId="4C58AAC7">
                <wp:simplePos x="0" y="0"/>
                <wp:positionH relativeFrom="page">
                  <wp:align>left</wp:align>
                </wp:positionH>
                <wp:positionV relativeFrom="margin">
                  <wp:posOffset>3883547</wp:posOffset>
                </wp:positionV>
                <wp:extent cx="7575905" cy="6065822"/>
                <wp:effectExtent l="0" t="0" r="6350" b="0"/>
                <wp:wrapNone/>
                <wp:docPr id="6" name="Рисунок 6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9955F8">
            <w:rPr>
              <w:rFonts w:ascii="Times New Roman" w:eastAsia="Arial Unicode MS" w:hAnsi="Times New Roman" w:cs="Times New Roman"/>
              <w:sz w:val="56"/>
              <w:szCs w:val="56"/>
            </w:rPr>
            <w:t>(</w:t>
          </w:r>
          <w:r w:rsidR="00DA0BEF">
            <w:rPr>
              <w:rFonts w:ascii="Times New Roman" w:eastAsia="Arial Unicode MS" w:hAnsi="Times New Roman" w:cs="Times New Roman"/>
              <w:color w:val="FF0000"/>
              <w:sz w:val="56"/>
              <w:szCs w:val="56"/>
            </w:rPr>
            <w:t>Сварочные технологии</w:t>
          </w:r>
          <w:r w:rsidRPr="009955F8">
            <w:rPr>
              <w:rFonts w:ascii="Times New Roman" w:eastAsia="Arial Unicode MS" w:hAnsi="Times New Roman" w:cs="Times New Roman"/>
              <w:sz w:val="56"/>
              <w:szCs w:val="56"/>
            </w:rPr>
            <w:t>)</w:t>
          </w:r>
        </w:p>
        <w:p w:rsidR="00E961FB" w:rsidRDefault="00E961FB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AC1C91" w:rsidRDefault="00AC1C91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DA0BEF" w:rsidRDefault="00696534" w:rsidP="00DA0BEF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</w:sdtContent>
    </w:sdt>
    <w:p w:rsidR="00DA0BEF" w:rsidRPr="00DA0BEF" w:rsidRDefault="00DA0BEF" w:rsidP="00DA0BEF">
      <w:pPr>
        <w:rPr>
          <w:rFonts w:ascii="Times New Roman" w:eastAsia="Arial Unicode MS" w:hAnsi="Times New Roman" w:cs="Times New Roman"/>
          <w:sz w:val="72"/>
          <w:szCs w:val="72"/>
        </w:rPr>
      </w:pPr>
      <w:r w:rsidRPr="00DA0B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Оглавление</w:t>
      </w:r>
    </w:p>
    <w:p w:rsidR="00DA0BEF" w:rsidRPr="00DA0BEF" w:rsidRDefault="00DA0BEF" w:rsidP="00DA0BE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hyperlink w:anchor="_Toc507427594" w:history="1">
        <w:r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Программа инструктажа по </w:t>
        </w:r>
        <w:r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технике безопасности и </w:t>
        </w:r>
        <w:r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>охр</w:t>
        </w:r>
        <w:r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ане труда </w:t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_Toc507427594 \h </w:instrText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2</w:t>
        </w:r>
        <w:r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595" w:history="1">
        <w:r w:rsidR="00DA0BEF"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 xml:space="preserve">Инструкция по охране труда для участников 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_Toc507427595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3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6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1.Общие требования охраны труда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_Toc507427596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3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7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2.Требования охраны труда перед началом работы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_Toc507427597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11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8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3.Требования охраны труда во время работы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_Toc507427598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13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599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4. Требования охраны труда в аварийных ситуациях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_Toc507427599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15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i/>
          <w:noProof/>
          <w:sz w:val="20"/>
          <w:szCs w:val="20"/>
          <w:lang w:eastAsia="ru-RU"/>
        </w:rPr>
      </w:pPr>
      <w:hyperlink w:anchor="_Toc507427600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5.Требование охраны труда по окончании работ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instrText xml:space="preserve"> PAGEREF _Toc507427600 \h </w:instrTex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t>16</w:t>
        </w:r>
        <w:r w:rsidR="00DA0BEF" w:rsidRPr="00DA0BEF">
          <w:rPr>
            <w:rFonts w:ascii="Times New Roman" w:eastAsia="Calibri" w:hAnsi="Times New Roman" w:cs="Times New Roman"/>
            <w:i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1" w:history="1">
        <w:r w:rsidR="00DA0BEF" w:rsidRPr="00DA0BEF">
          <w:rPr>
            <w:rFonts w:ascii="Times New Roman" w:eastAsia="Calibri" w:hAnsi="Times New Roman" w:cs="Times New Roman"/>
            <w:noProof/>
            <w:sz w:val="20"/>
            <w:szCs w:val="20"/>
            <w:u w:val="single"/>
            <w:lang w:eastAsia="ru-RU"/>
          </w:rPr>
          <w:t>Инструкция по охране труда для экспертов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_Toc507427601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17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2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1.Общие требования охраны труда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_Toc507427602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17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3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2.Требования охраны труда перед началом работы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_Toc507427603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18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4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3.Требования охраны труда во время работы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_Toc507427604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19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sz w:val="20"/>
          <w:szCs w:val="20"/>
          <w:lang w:eastAsia="ru-RU"/>
        </w:rPr>
      </w:pPr>
      <w:hyperlink w:anchor="_Toc507427605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4. Требования охраны труда в аварийных ситуациях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_Toc507427605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20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696534" w:rsidP="00DA0BEF">
      <w:pPr>
        <w:tabs>
          <w:tab w:val="right" w:leader="dot" w:pos="9911"/>
        </w:tabs>
        <w:spacing w:after="0" w:line="360" w:lineRule="auto"/>
        <w:ind w:left="567"/>
        <w:rPr>
          <w:rFonts w:ascii="Calibri" w:eastAsia="Times New Roman" w:hAnsi="Calibri" w:cs="Times New Roman"/>
          <w:noProof/>
          <w:lang w:eastAsia="ru-RU"/>
        </w:rPr>
      </w:pPr>
      <w:hyperlink w:anchor="_Toc507427606" w:history="1">
        <w:r w:rsidR="00DA0BEF" w:rsidRPr="00DA0BEF">
          <w:rPr>
            <w:rFonts w:ascii="Times New Roman" w:eastAsia="Calibri" w:hAnsi="Times New Roman" w:cs="Times New Roman"/>
            <w:i/>
            <w:noProof/>
            <w:sz w:val="20"/>
            <w:szCs w:val="20"/>
            <w:u w:val="single"/>
            <w:lang w:eastAsia="ru-RU"/>
          </w:rPr>
          <w:t>5.Требование охраны труда по окончании работ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ab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begin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instrText xml:space="preserve"> PAGEREF _Toc507427606 \h </w:instrTex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separate"/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t>21</w:t>
        </w:r>
        <w:r w:rsidR="00DA0BEF" w:rsidRPr="00DA0BEF">
          <w:rPr>
            <w:rFonts w:ascii="Times New Roman" w:eastAsia="Calibri" w:hAnsi="Times New Roman" w:cs="Times New Roman"/>
            <w:noProof/>
            <w:webHidden/>
            <w:sz w:val="20"/>
            <w:szCs w:val="20"/>
            <w:lang w:eastAsia="ru-RU"/>
          </w:rPr>
          <w:fldChar w:fldCharType="end"/>
        </w:r>
      </w:hyperlink>
    </w:p>
    <w:p w:rsidR="00DA0BEF" w:rsidRPr="00DA0BEF" w:rsidRDefault="00DA0BEF" w:rsidP="00DA0BE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DA0BEF" w:rsidRPr="00DA0BEF" w:rsidRDefault="00DA0BEF" w:rsidP="00DA0B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br w:type="page"/>
      </w:r>
      <w:bookmarkStart w:id="0" w:name="_Toc507427594"/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lastRenderedPageBreak/>
        <w:t xml:space="preserve">Программа инструктажа по технике безопасности </w:t>
      </w:r>
      <w:r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t>охране труда</w:t>
      </w:r>
      <w:bookmarkEnd w:id="0"/>
    </w:p>
    <w:p w:rsidR="00DA0BEF" w:rsidRPr="00DA0BEF" w:rsidRDefault="00DA0BEF" w:rsidP="00DA0BE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Контроль требований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технике безопасности и охране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труда участниками и экспертами. Штрафные баллы за нарушения требований охраны труда.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6. Основные требования санитарии и личной гигиены.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7. Средства индивидуальной и коллективной защиты, необходимость их использования.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DA0BEF" w:rsidRPr="00DA0BEF" w:rsidRDefault="00DA0BEF" w:rsidP="00DA0B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</w:pP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br w:type="page"/>
      </w:r>
      <w:bookmarkStart w:id="1" w:name="_Toc507427595"/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lastRenderedPageBreak/>
        <w:t xml:space="preserve">Инструкция по охране труда для участников </w:t>
      </w:r>
      <w:bookmarkEnd w:id="1"/>
    </w:p>
    <w:p w:rsidR="00DA0BEF" w:rsidRPr="00DA0BEF" w:rsidRDefault="00DA0BEF" w:rsidP="00DA0BE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2" w:name="_Toc507427596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1.Общие требования охраны труда</w:t>
      </w:r>
      <w:bookmarkEnd w:id="2"/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1.1. К самостоятельному выполнению конкурсных заданий в Компетенции «Сварочные технологии» по стандартам «WorldSkills» допускаются участники - прошедшие инструктаж по охране труда по «Программе инструктажа по охране труда и технике безопасности»;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не заходить за ограждения и в технические помещения;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личную гигиену;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пищу в строго отведенных местах;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самостоятельно использовать инструмент и оборудование, разрешенное к выполнению конкурсного задания;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7206C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1.3</w:t>
      </w:r>
      <w:r w:rsidR="00DA0BEF"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Физические: 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-Повышенная температура поверхности оборудования и материалов;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-Повышенная температура воздуха рабочей зоны;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-Опасный уровень напряжения в электрической цепи, замыкание которой может произойти через тело человека;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-Повышенная яркость света;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-Повышенный уровень ультрафиолетовой радиации;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-Повышенный уровень шума;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-Искры, брызги и выбросы расплавленного металла;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-Передвигающиеся изделия, заготовки, материалы;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Взрывоопасность;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Системы под давлением;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запыленность;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-Повышенный уровень вибрации;</w:t>
      </w:r>
    </w:p>
    <w:p w:rsidR="00DA0BEF" w:rsidRDefault="00DA0BEF" w:rsidP="00DA0B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-Выбросы окалины и абразивного материала от УШМ 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3" w:name="_GoBack"/>
      <w:bookmarkEnd w:id="3"/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Химические: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-Сварочные аэрозоли;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-Инертные и активные газы.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Психологические: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-Физические перегрузки;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-Чрезмерное напряжение внимания;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Эмоциональные перегрузки.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1.6. Применяемые во время выполнения конкурсного задания средства индивидуальной защиты: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Маска сварочная </w:t>
      </w:r>
      <w:r w:rsidRPr="00DA0BEF">
        <w:rPr>
          <w:rFonts w:ascii="Times New Roman" w:eastAsia="Calibri" w:hAnsi="Times New Roman" w:cs="Times New Roman"/>
          <w:sz w:val="24"/>
          <w:szCs w:val="24"/>
        </w:rPr>
        <w:t>(защита лица);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Респиратор;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Защитные очки;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Костюм сварщика ( куртка/штаны</w:t>
      </w:r>
      <w:r w:rsidRPr="00DA0BEF">
        <w:rPr>
          <w:rFonts w:ascii="Times New Roman" w:eastAsia="Calibri" w:hAnsi="Times New Roman" w:cs="Times New Roman"/>
          <w:sz w:val="24"/>
          <w:szCs w:val="24"/>
        </w:rPr>
        <w:t xml:space="preserve"> – из огнеупорного материала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Подшлемник; 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Обувь сварочная</w:t>
      </w:r>
      <w:r w:rsidRPr="00DA0BEF">
        <w:rPr>
          <w:rFonts w:ascii="Times New Roman" w:eastAsia="Calibri" w:hAnsi="Times New Roman" w:cs="Times New Roman"/>
          <w:sz w:val="24"/>
          <w:szCs w:val="24"/>
        </w:rPr>
        <w:t xml:space="preserve"> (защита ног-от падающих предметов, обувь с армированным носом);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Краги сварщика для ММА и MIG/MAG</w:t>
      </w:r>
      <w:r w:rsidRPr="00DA0BEF">
        <w:rPr>
          <w:rFonts w:ascii="Times New Roman" w:eastAsia="Calibri" w:hAnsi="Times New Roman" w:cs="Times New Roman"/>
          <w:sz w:val="24"/>
          <w:szCs w:val="24"/>
        </w:rPr>
        <w:t xml:space="preserve"> (защита рук – от жара и излучения дуги);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Перчатки сварщика для TIG </w:t>
      </w:r>
      <w:r w:rsidRPr="00DA0BEF">
        <w:rPr>
          <w:rFonts w:ascii="Times New Roman" w:eastAsia="Calibri" w:hAnsi="Times New Roman" w:cs="Times New Roman"/>
          <w:sz w:val="24"/>
          <w:szCs w:val="24"/>
        </w:rPr>
        <w:t>(защита рук – от жара и излучения дуги);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Щиток для работы с УШМ </w:t>
      </w:r>
      <w:r w:rsidRPr="00DA0BEF">
        <w:rPr>
          <w:rFonts w:ascii="Times New Roman" w:eastAsia="Calibri" w:hAnsi="Times New Roman" w:cs="Times New Roman"/>
          <w:sz w:val="24"/>
          <w:szCs w:val="24"/>
        </w:rPr>
        <w:t>(для шлифовки, может быть встроен в сварочную маску);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Беруши</w:t>
      </w:r>
      <w:r w:rsidRPr="00DA0BEF">
        <w:rPr>
          <w:rFonts w:ascii="Times New Roman" w:eastAsia="Calibri" w:hAnsi="Times New Roman" w:cs="Times New Roman"/>
          <w:sz w:val="24"/>
          <w:szCs w:val="24"/>
        </w:rPr>
        <w:t xml:space="preserve"> (средства защиты органов слуха);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A0BEF">
        <w:rPr>
          <w:rFonts w:ascii="Times New Roman" w:eastAsia="Calibri" w:hAnsi="Times New Roman" w:cs="Times New Roman"/>
          <w:color w:val="000000"/>
          <w:sz w:val="24"/>
          <w:szCs w:val="24"/>
        </w:rPr>
        <w:t>Защитный кожух для диска УШМ.</w:t>
      </w:r>
    </w:p>
    <w:p w:rsidR="00DA0BEF" w:rsidRPr="00DA0BEF" w:rsidRDefault="00DA0BEF" w:rsidP="00DA0BE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1.7. Знаки безопасности, используемые на рабочем месте, для обозначения присутствующих опасностей: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запрещающие;      </w:t>
      </w:r>
    </w:p>
    <w:p w:rsidR="00DA0BEF" w:rsidRPr="00DA0BEF" w:rsidRDefault="00DA0BEF" w:rsidP="00DA0BE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3832225</wp:posOffset>
            </wp:positionH>
            <wp:positionV relativeFrom="paragraph">
              <wp:posOffset>177165</wp:posOffset>
            </wp:positionV>
            <wp:extent cx="638175" cy="638175"/>
            <wp:effectExtent l="0" t="0" r="9525" b="9525"/>
            <wp:wrapNone/>
            <wp:docPr id="24" name="Рисунок 24" descr="p_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_0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3006725</wp:posOffset>
            </wp:positionH>
            <wp:positionV relativeFrom="paragraph">
              <wp:posOffset>186690</wp:posOffset>
            </wp:positionV>
            <wp:extent cx="628650" cy="628650"/>
            <wp:effectExtent l="0" t="0" r="0" b="0"/>
            <wp:wrapNone/>
            <wp:docPr id="23" name="Рисунок 23" descr="p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_0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2209165</wp:posOffset>
            </wp:positionH>
            <wp:positionV relativeFrom="paragraph">
              <wp:posOffset>217805</wp:posOffset>
            </wp:positionV>
            <wp:extent cx="561975" cy="561975"/>
            <wp:effectExtent l="0" t="0" r="9525" b="9525"/>
            <wp:wrapNone/>
            <wp:docPr id="22" name="Рисунок 22" descr="1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_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1439545</wp:posOffset>
            </wp:positionH>
            <wp:positionV relativeFrom="paragraph">
              <wp:posOffset>247650</wp:posOffset>
            </wp:positionV>
            <wp:extent cx="542925" cy="542925"/>
            <wp:effectExtent l="0" t="0" r="9525" b="9525"/>
            <wp:wrapNone/>
            <wp:docPr id="21" name="Рисунок 21" descr="1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_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1645285</wp:posOffset>
            </wp:positionH>
            <wp:positionV relativeFrom="paragraph">
              <wp:posOffset>214630</wp:posOffset>
            </wp:positionV>
            <wp:extent cx="2489835" cy="3232785"/>
            <wp:effectExtent l="0" t="0" r="5715" b="5715"/>
            <wp:wrapNone/>
            <wp:docPr id="20" name="Рисунок 20" descr="Описание: http://kurgan.neo-cms.ru/photo/full/ps2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http://kurgan.neo-cms.ru/photo/full/ps20-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835" cy="323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-пожарной безопасности;  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 wp14:anchorId="7EE74DA4" wp14:editId="0A9A8584">
            <wp:simplePos x="0" y="0"/>
            <wp:positionH relativeFrom="column">
              <wp:posOffset>2225675</wp:posOffset>
            </wp:positionH>
            <wp:positionV relativeFrom="paragraph">
              <wp:posOffset>196215</wp:posOffset>
            </wp:positionV>
            <wp:extent cx="1148715" cy="1127760"/>
            <wp:effectExtent l="0" t="0" r="0" b="0"/>
            <wp:wrapNone/>
            <wp:docPr id="19" name="Рисунок 19" descr="F_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_0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2" b="53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эвакуационные, медицинские и санитарного назначения;   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 wp14:anchorId="67D8DFC4" wp14:editId="060D4AE2">
            <wp:simplePos x="0" y="0"/>
            <wp:positionH relativeFrom="column">
              <wp:posOffset>88265</wp:posOffset>
            </wp:positionH>
            <wp:positionV relativeFrom="paragraph">
              <wp:posOffset>238760</wp:posOffset>
            </wp:positionV>
            <wp:extent cx="1180465" cy="1180465"/>
            <wp:effectExtent l="0" t="0" r="635" b="635"/>
            <wp:wrapNone/>
            <wp:docPr id="18" name="Рисунок 18" descr="es_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s_0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4309110</wp:posOffset>
            </wp:positionH>
            <wp:positionV relativeFrom="paragraph">
              <wp:posOffset>21590</wp:posOffset>
            </wp:positionV>
            <wp:extent cx="2002155" cy="1009650"/>
            <wp:effectExtent l="0" t="0" r="0" b="0"/>
            <wp:wrapNone/>
            <wp:docPr id="16" name="Рисунок 16" descr="e_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_0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15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2703830</wp:posOffset>
            </wp:positionH>
            <wp:positionV relativeFrom="paragraph">
              <wp:posOffset>64135</wp:posOffset>
            </wp:positionV>
            <wp:extent cx="1468120" cy="990600"/>
            <wp:effectExtent l="0" t="0" r="0" b="0"/>
            <wp:wrapNone/>
            <wp:docPr id="15" name="Рисунок 15" descr="4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_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1501140</wp:posOffset>
            </wp:positionH>
            <wp:positionV relativeFrom="paragraph">
              <wp:posOffset>10160</wp:posOffset>
            </wp:positionV>
            <wp:extent cx="1095375" cy="1095375"/>
            <wp:effectExtent l="0" t="0" r="9525" b="9525"/>
            <wp:wrapNone/>
            <wp:docPr id="14" name="Рисунок 14" descr="es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s_0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118745</wp:posOffset>
            </wp:positionV>
            <wp:extent cx="1056640" cy="883285"/>
            <wp:effectExtent l="0" t="0" r="0" b="0"/>
            <wp:wrapNone/>
            <wp:docPr id="13" name="Рисунок 13" descr="w_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w_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2365375</wp:posOffset>
            </wp:positionH>
            <wp:positionV relativeFrom="paragraph">
              <wp:posOffset>114935</wp:posOffset>
            </wp:positionV>
            <wp:extent cx="1029335" cy="915035"/>
            <wp:effectExtent l="0" t="0" r="0" b="0"/>
            <wp:wrapNone/>
            <wp:docPr id="12" name="Рисунок 12" descr="2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_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-предупреждающие; </w:t>
      </w:r>
    </w:p>
    <w:p w:rsidR="00DA0BEF" w:rsidRPr="00DA0BEF" w:rsidRDefault="00DA0BEF" w:rsidP="00DA0BE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546735</wp:posOffset>
            </wp:positionH>
            <wp:positionV relativeFrom="paragraph">
              <wp:posOffset>36195</wp:posOffset>
            </wp:positionV>
            <wp:extent cx="1028700" cy="854075"/>
            <wp:effectExtent l="0" t="0" r="0" b="3175"/>
            <wp:wrapNone/>
            <wp:docPr id="11" name="Рисунок 11" descr="w_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w_0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BEF" w:rsidRPr="00DA0BEF" w:rsidRDefault="00DA0BEF" w:rsidP="00DA0BEF">
      <w:pPr>
        <w:spacing w:after="0" w:line="240" w:lineRule="auto"/>
        <w:ind w:firstLine="709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DA0BE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</w:t>
      </w:r>
    </w:p>
    <w:p w:rsidR="00DA0BEF" w:rsidRPr="00DA0BEF" w:rsidRDefault="00DA0BEF" w:rsidP="00DA0BEF">
      <w:pPr>
        <w:spacing w:after="0" w:line="240" w:lineRule="auto"/>
        <w:ind w:firstLine="709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264795</wp:posOffset>
            </wp:positionV>
            <wp:extent cx="1722755" cy="869315"/>
            <wp:effectExtent l="0" t="0" r="0" b="6985"/>
            <wp:wrapNone/>
            <wp:docPr id="10" name="Рисунок 10" descr="znaki_bezopasnosti_raznoe_0013_T_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znaki_bezopasnosti_raznoe_0013_T_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86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1980565</wp:posOffset>
            </wp:positionH>
            <wp:positionV relativeFrom="paragraph">
              <wp:posOffset>297180</wp:posOffset>
            </wp:positionV>
            <wp:extent cx="1801495" cy="850900"/>
            <wp:effectExtent l="0" t="0" r="8255" b="6350"/>
            <wp:wrapNone/>
            <wp:docPr id="9" name="Рисунок 9" descr="Описание: https://ohranatruda.ru/upload/iblock/04f/preduprezhdayushchiy-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s://ohranatruda.ru/upload/iblock/04f/preduprezhdayushchiy-zna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7" t="5663" r="2565" b="4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3945890</wp:posOffset>
            </wp:positionH>
            <wp:positionV relativeFrom="paragraph">
              <wp:posOffset>264795</wp:posOffset>
            </wp:positionV>
            <wp:extent cx="1736090" cy="840105"/>
            <wp:effectExtent l="0" t="0" r="0" b="0"/>
            <wp:wrapNone/>
            <wp:docPr id="8" name="Рисунок 8" descr="Описание: http://www.avg-ekb.ru/gallery/product/1540/100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www.avg-ekb.ru/gallery/product/1540/1008_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5" t="15335" r="2097" b="146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9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BEF" w:rsidRPr="00DA0BEF" w:rsidRDefault="00DA0BEF" w:rsidP="00DA0BEF">
      <w:pPr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предписывающие;</w:t>
      </w:r>
    </w:p>
    <w:p w:rsidR="00DA0BEF" w:rsidRPr="00DA0BEF" w:rsidRDefault="00DA0BEF" w:rsidP="00DA0BEF">
      <w:pPr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311785</wp:posOffset>
            </wp:positionH>
            <wp:positionV relativeFrom="paragraph">
              <wp:posOffset>22225</wp:posOffset>
            </wp:positionV>
            <wp:extent cx="5274945" cy="1883410"/>
            <wp:effectExtent l="0" t="0" r="1905" b="2540"/>
            <wp:wrapNone/>
            <wp:docPr id="5" name="Рисунок 5" descr="Описание: http://piv01.ru/assets/images/znaki/znaki-pred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ttp://piv01.ru/assets/images/znaki/znaki-predpis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A0BEF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1792" behindDoc="0" locked="0" layoutInCell="1" allowOverlap="1" wp14:anchorId="70E20734" wp14:editId="2A3B4AEE">
            <wp:simplePos x="0" y="0"/>
            <wp:positionH relativeFrom="column">
              <wp:posOffset>2980055</wp:posOffset>
            </wp:positionH>
            <wp:positionV relativeFrom="paragraph">
              <wp:posOffset>177165</wp:posOffset>
            </wp:positionV>
            <wp:extent cx="1221105" cy="1203325"/>
            <wp:effectExtent l="0" t="0" r="0" b="0"/>
            <wp:wrapNone/>
            <wp:docPr id="3" name="Рисунок 3" descr="Описание: https://www.topdekor.by/assets/images/znaki/zn-00-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s://www.topdekor.by/assets/images/znaki/zn-00-78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23" t="4718" r="14040" b="2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05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0768" behindDoc="0" locked="0" layoutInCell="1" allowOverlap="1" wp14:anchorId="51DD8459" wp14:editId="3A2B36D4">
            <wp:simplePos x="0" y="0"/>
            <wp:positionH relativeFrom="column">
              <wp:posOffset>925830</wp:posOffset>
            </wp:positionH>
            <wp:positionV relativeFrom="paragraph">
              <wp:posOffset>3810</wp:posOffset>
            </wp:positionV>
            <wp:extent cx="1153160" cy="1153160"/>
            <wp:effectExtent l="0" t="0" r="8890" b="8890"/>
            <wp:wrapNone/>
            <wp:docPr id="4" name="Рисунок 4" descr="znaki_bezopasnosti_raznoe_0004_T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znaki_bezopasnosti_raznoe_0004_T_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указательные;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74710" cy="1615641"/>
            <wp:effectExtent l="0" t="0" r="6985" b="3810"/>
            <wp:docPr id="2" name="Рисунок 2" descr="Описание: https://fs00.infourok.ru/images/doc/265/270563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Описание: https://fs00.infourok.ru/images/doc/265/270563/img9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45" t="3746" r="6224" b="17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737" cy="1615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10436" cy="1610436"/>
            <wp:effectExtent l="0" t="0" r="8890" b="8890"/>
            <wp:docPr id="1" name="Рисунок 1" descr="4_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_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641" cy="161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проведения брифингов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участника, об этом немедленно уведомляются Главный эксперт, Тим-лидер команды и Эксперт-компатриот. Главный эксперт принимает решение о назначении дополнительного времени для участия. В случае отстранения участника от дальнейшего участия в конкурсе ввиду болезни или несчастного случая, он получит баллы за любую завершенную работу.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1.9. Участники, допустившие невыполнение или нарушение инструкции по охране труда, привлекаются к ответственности в соответствии с Регламентом WorldSkills Russia.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Несоблюдение участником норм и правил ТБ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Эксперт – компатриот несет полную ответственность за жизнь, здоровье и соблюдение правил ТБ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ОТ участника, во время нахождения его на конкурсной площадке. На момент регистрации на конкурсной площадке участник должен иметь справку с места учебы/ или Свидетельство об уровне квалификации по профессии.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обязан незамедлительно сообщить об обстоятельствах, мешающих безопасному проведению сварочных работ при выполнении конкурсного задания, а так же об ухудшении состояния своего здоровья гл. Эксперту.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таблице приведены возможные нарушения правил ТБ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ОТ при выполнении конкурсного задания, за которые следуют штрафные санкции: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709"/>
        <w:gridCol w:w="4536"/>
      </w:tblGrid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Нарушения ТБ и ОТ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Нарушения ТБ и ОТ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содержал свое рабочее место в чистоте и порядке.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Держатель электрода был помещен на металлических конструкциях.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убрал все лишнее из-под своих ног.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использовал защитные очки при зачистке </w:t>
            </w: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металла УШМ.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Положил на оборудование и приточно-вытяжной вентиляции - инструменты, приспособления и другие предметы и материалы.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Берется голыми руками металлическая заготовка (только при ношении перчаток или использовании плоскогубцев).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Производится сварка деталей на весу.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Брызги расплавленного попадают на токопроводящие провода высокого напряжения 220-380В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отключил источник сварочного тока от питающей сети по прекращению работы.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отключил источник сварочного тока от питающей сети при уходе с поста за пределы конкурсной площадки.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Оставил блок питания включенным без присмотра.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Производится резкий изгиб в шланге сварочной горелки.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отключил источник сварочного тока от питающей сети при перерыве в подаче электроэнергии.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Кнопки управления сварочным током, переключаемые во время сварки / пуска.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отключал источник сварочного тока от электросети при обнаружении неисправностей.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 редукторе со сжатым защитным газом осталось остаточное давление.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обесточил местную вентиляцию в конце работы.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Клапаны на цилиндрах остались открытыми.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закрепил собираемые или свариваемые детали 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Механическая обработка  металла производилась на весу.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отключил источник сварочного тока от питающей сети при уборке рабочего места.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произведен осмотр рабочего места на отсутствие очагов возгорания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Сварочный  кабель при выполнении сварочных работ намотан на руку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 заточке электрода  удерживал его на весу.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Защитные устройства (экран, защитные стекла) не использовались при работе на шлифовальном станке.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Работал на шлифовальном станке в рукавицах/ перчатках / с забинтованными пальцами без резиновых напальчников.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Пыль и металлические остатки с поверхности удалялись потоком выдыхаемого воздуха.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использовали средства индивидуальной защиты (очки/респиратор) при эксплуатации УШМ.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использовал защитные очки при зачистке сварочных швов от шлака, брызг расплавленного металла и окалины.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Электрододержатель, находящийся под напряжением, не размещал на специальной подставке или подвеске,  бросал и оставлял без присмотра.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Тормозил вращение шпинделя нажимом руки на вращающиеся части станка.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Облокачивался на заточной станок, во время его работы.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Оставил ключи, приспособления и другие инструменты на работающем станке.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Доставал упавшие предметы, детали из опасных зон, не выключив заточной станок.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держал электроинструмент двумя руками при работе УШМ.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направлял вентиляцию в процесс проведения сварочных работ.</w:t>
            </w:r>
          </w:p>
        </w:tc>
      </w:tr>
      <w:tr w:rsidR="00DA0BEF" w:rsidRPr="00DA0BEF" w:rsidTr="00DA0BEF">
        <w:tc>
          <w:tcPr>
            <w:tcW w:w="81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Использовал электроинструмент без защитного кожуха. </w:t>
            </w:r>
          </w:p>
        </w:tc>
        <w:tc>
          <w:tcPr>
            <w:tcW w:w="709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53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Электроинструмент со вращающимся рабочим диском не удерживался в руках участника. </w:t>
            </w:r>
          </w:p>
        </w:tc>
      </w:tr>
    </w:tbl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Внимание!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 должен выполнять только то конкурсное задание, которое поручено ему в момент проведения конкурса.</w:t>
      </w:r>
    </w:p>
    <w:p w:rsidR="00DA0BEF" w:rsidRPr="00DA0BEF" w:rsidRDefault="00DA0BEF" w:rsidP="00DA0BEF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4" w:name="_Toc507427597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2.Требования охраны труда перед началом работы</w:t>
      </w:r>
      <w:bookmarkEnd w:id="4"/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участники должны выполнить следующее: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2.2. Подготовить рабочее место: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Подобрать ручной инструмент и приспособления, необходимые при выполнении конкурсного задания, проверить его исправность и соответствие требованиям безопасности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внешним осмотром и пробным включением проверить исправность работы сварочного оборудования;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включить местную вентиляцию и настроить систему воздухозабора.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Запрещается!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Класть на оборудование и приточно-вытяжной вентиляции - инструменты, приспособления, другие предметы и материалы.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2.3. Подготовить инструмент и оборудования, разрешенные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7"/>
        <w:gridCol w:w="6144"/>
      </w:tblGrid>
      <w:tr w:rsidR="00DA0BEF" w:rsidRPr="00DA0BEF" w:rsidTr="00DA0BEF">
        <w:trPr>
          <w:tblHeader/>
        </w:trPr>
        <w:tc>
          <w:tcPr>
            <w:tcW w:w="3510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подготовки к выполнению конкурсного задания</w:t>
            </w:r>
          </w:p>
        </w:tc>
      </w:tr>
      <w:tr w:rsidR="00DA0BEF" w:rsidRPr="00DA0BEF" w:rsidTr="00DA0BEF">
        <w:tc>
          <w:tcPr>
            <w:tcW w:w="3510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Сборочно-сварочный стол с крепежными элементами (для фиксации трубы в положения Н-L045 PC; PH и пластин в PA; PC; PF; PE положении</w:t>
            </w:r>
          </w:p>
        </w:tc>
        <w:tc>
          <w:tcPr>
            <w:tcW w:w="662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убрать с рабочего стола посторонние и ненужные для работы предметы, убедиться в отсутствии на рабочем месте легко воспламеняющихся материалов и горючих жидкостей;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надежность фиксации металлических элементов конкурсного задания.</w:t>
            </w:r>
          </w:p>
        </w:tc>
      </w:tr>
      <w:tr w:rsidR="00DA0BEF" w:rsidRPr="00DA0BEF" w:rsidTr="00DA0BEF">
        <w:tc>
          <w:tcPr>
            <w:tcW w:w="3510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Сварочный аппарат для ручной дуговой сварки (ММА) </w:t>
            </w:r>
            <w:r w:rsidRPr="00DA0BEF">
              <w:rPr>
                <w:rFonts w:ascii="Times New Roman" w:eastAsia="Calibri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(111)</w:t>
            </w:r>
          </w:p>
        </w:tc>
        <w:tc>
          <w:tcPr>
            <w:tcW w:w="662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убедиться в исправности изоляции кабеля электрододержателя и обратного кабеля;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убедится в надежности крепления контактной группы сварочной цепи; 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визуально проверить надежность заземления корпуса электросварочного аппарата;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внешним осмотром и пробным включением проверить работу сварочного оборудования.</w:t>
            </w:r>
          </w:p>
        </w:tc>
      </w:tr>
      <w:tr w:rsidR="00DA0BEF" w:rsidRPr="00DA0BEF" w:rsidTr="00DA0BEF">
        <w:tc>
          <w:tcPr>
            <w:tcW w:w="3510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Сварочный аппарат аргонно-дуговой сварки неплавящимся электродом (TIG) (141)</w:t>
            </w:r>
          </w:p>
        </w:tc>
        <w:tc>
          <w:tcPr>
            <w:tcW w:w="662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убедиться в исправности изоляции кабеля электрододержателя (горелки) и обратного кабеля;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убедится в надежности крепления контактной группы </w:t>
            </w: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сварочной цепи; 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визуально проверить надежность заземления корпуса электросварочного аппарата;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внешним осмотром и пробным включением проверить работу сварочного оборудования.</w:t>
            </w:r>
          </w:p>
        </w:tc>
      </w:tr>
      <w:tr w:rsidR="00DA0BEF" w:rsidRPr="00DA0BEF" w:rsidTr="00DA0BEF">
        <w:tc>
          <w:tcPr>
            <w:tcW w:w="3510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Сварочный аппарат для полуавтоматической сварки в среде защитных газов (MIG/MAG) </w:t>
            </w:r>
            <w:r w:rsidRPr="00DA0B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(135/136)</w:t>
            </w:r>
          </w:p>
        </w:tc>
        <w:tc>
          <w:tcPr>
            <w:tcW w:w="662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убедиться в исправности изоляции кабеля электрододержателя (горелки) и обратного кабеля;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убедится в надежности крепления контактной группы сварочной цепи;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визуально проверить надежность заземления корпуса электросварочного аппарата;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внешним осмотром и пробным включением проверить работу сварочного оборудования.</w:t>
            </w:r>
          </w:p>
        </w:tc>
      </w:tr>
      <w:tr w:rsidR="00DA0BEF" w:rsidRPr="00DA0BEF" w:rsidTr="00DA0BEF">
        <w:tc>
          <w:tcPr>
            <w:tcW w:w="3510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Фильтровентиляционная установка</w:t>
            </w:r>
          </w:p>
        </w:tc>
        <w:tc>
          <w:tcPr>
            <w:tcW w:w="662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включить местную вентиляцию и настроить систему воздухозабора. </w:t>
            </w:r>
          </w:p>
        </w:tc>
      </w:tr>
      <w:tr w:rsidR="00DA0BEF" w:rsidRPr="00DA0BEF" w:rsidTr="00DA0BEF">
        <w:tc>
          <w:tcPr>
            <w:tcW w:w="3510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Баллон с защитным газом 40 л (под давлением)</w:t>
            </w:r>
          </w:p>
        </w:tc>
        <w:tc>
          <w:tcPr>
            <w:tcW w:w="662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баллоны с углекислым газом должны быть тщательно осмотрены.</w:t>
            </w:r>
          </w:p>
        </w:tc>
      </w:tr>
      <w:tr w:rsidR="00DA0BEF" w:rsidRPr="00DA0BEF" w:rsidTr="00DA0BEF">
        <w:tc>
          <w:tcPr>
            <w:tcW w:w="3510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Газовый редуктор с расходомером (Ar+CO2) Редуктор Ar/CO2 (аргон / углекислый газ)</w:t>
            </w:r>
          </w:p>
        </w:tc>
        <w:tc>
          <w:tcPr>
            <w:tcW w:w="662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плотность и прочность присоединения газовых шлангов к редуктору, исправность, редуктора ,манометров и ротаметра.</w:t>
            </w:r>
          </w:p>
        </w:tc>
      </w:tr>
      <w:tr w:rsidR="00DA0BEF" w:rsidRPr="00DA0BEF" w:rsidTr="00DA0BEF">
        <w:tc>
          <w:tcPr>
            <w:tcW w:w="3510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Электрический настольный заточной станок</w:t>
            </w:r>
          </w:p>
        </w:tc>
        <w:tc>
          <w:tcPr>
            <w:tcW w:w="662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наличие защитного экрана и местного освещения;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наличие защитного заземления;</w:t>
            </w:r>
          </w:p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произвести пробный пуск и убедится в отсутствии вибраций и постороннего шума.</w:t>
            </w:r>
          </w:p>
        </w:tc>
      </w:tr>
      <w:tr w:rsidR="00DA0BEF" w:rsidRPr="00DA0BEF" w:rsidTr="00DA0BEF">
        <w:tc>
          <w:tcPr>
            <w:tcW w:w="3510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Машинка для заточки вольфрамовых электродов</w:t>
            </w:r>
          </w:p>
        </w:tc>
        <w:tc>
          <w:tcPr>
            <w:tcW w:w="6627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произвести пробный пуск и убедится в отсутствии вибраций и постороннего шума.</w:t>
            </w:r>
          </w:p>
        </w:tc>
      </w:tr>
    </w:tbl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Привести в порядок рабочую специальную одежду и обувь: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Надеть спецодежду и спец. обувь, застегнуть все пуговицы, завязать все тесемки, ботинки зашнуровать, надеть головной убор. Куртка и брюки должны быть надеты навыпуск, карманы закрыты. Подготовить рукавицы (краги/перчатки) и защитные очки и сварочную маску.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2.5. Ежедневно, перед началом выполнения конкурсного задания, в процессе подготовки рабочего места: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осмотреть и привести в порядок рабочее место, средства индивидуальной защиты;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убедиться в достаточности освещенности;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(визуально) правильность подключения инструмента и оборудования в электросеть;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5" w:name="_Toc507427598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3.Требования охраны труда во время работы</w:t>
      </w:r>
      <w:bookmarkEnd w:id="5"/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6800"/>
      </w:tblGrid>
      <w:tr w:rsidR="00DA0BEF" w:rsidRPr="00DA0BEF" w:rsidTr="00DA0BEF">
        <w:trPr>
          <w:tblHeader/>
        </w:trPr>
        <w:tc>
          <w:tcPr>
            <w:tcW w:w="2771" w:type="dxa"/>
            <w:shd w:val="clear" w:color="auto" w:fill="auto"/>
            <w:vAlign w:val="center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7366" w:type="dxa"/>
            <w:shd w:val="clear" w:color="auto" w:fill="auto"/>
            <w:vAlign w:val="center"/>
          </w:tcPr>
          <w:p w:rsidR="00DA0BEF" w:rsidRPr="00DA0BEF" w:rsidRDefault="00DA0BEF" w:rsidP="00DA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DA0BEF" w:rsidRPr="00DA0BEF" w:rsidTr="00DA0BEF">
        <w:tc>
          <w:tcPr>
            <w:tcW w:w="277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Сборочно-сварочный стол с крепежными элементами (для фиксации трубы в положения Н-L045 PC; PH и пластин в PA; PC; PF; PE положении</w:t>
            </w:r>
          </w:p>
        </w:tc>
        <w:tc>
          <w:tcPr>
            <w:tcW w:w="736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обеспечить надежное крепление приспособления к сварочному столу и крепления металлических заготовок;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сварные металлические конструкции могут иметь вес до 35 кг. Необходимо принимать меры от опрокидывания или срыва конструкции. 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Сварочные ботинки должны иметь специальные жесткие носки.</w:t>
            </w:r>
          </w:p>
        </w:tc>
      </w:tr>
      <w:tr w:rsidR="00DA0BEF" w:rsidRPr="00DA0BEF" w:rsidTr="00DA0BEF">
        <w:tc>
          <w:tcPr>
            <w:tcW w:w="277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Сварочный аппарат для ручной дуговой сварки (ММА) </w:t>
            </w:r>
            <w:r w:rsidRPr="00DA0BEF">
              <w:rPr>
                <w:rFonts w:ascii="Times New Roman" w:eastAsia="Calibri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(111)</w:t>
            </w:r>
          </w:p>
        </w:tc>
        <w:tc>
          <w:tcPr>
            <w:tcW w:w="736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 время выполнения конкурсного задания не разрешается смотреть на сварочную дугу без специальных средств </w:t>
            </w:r>
            <w:r w:rsidRPr="00DA0BEF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индивидуальной </w:t>
            </w:r>
            <w:r w:rsidRPr="00DA0BEF">
              <w:rPr>
                <w:rFonts w:ascii="Times New Roman" w:eastAsia="Calibri" w:hAnsi="Times New Roman" w:cs="Times New Roman"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защиты глаз;</w:t>
            </w:r>
            <w:r w:rsidRPr="00DA0BEF">
              <w:rPr>
                <w:rFonts w:ascii="Arial" w:eastAsia="Calibri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оставлять на рабочем месте горелку (электрододержатель), находящийся под напряжением; сварочный аппарат при этом необходимо отключить, а электрододержатель закрепить на специальной подставке или подвеске;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производить сварку и резку металла на весу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наступать на токопроводящие провода и рукава.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размещать на поверхности сварочного оборудования и приточно-вытяжной вентиляции - инструменты, приспособления и другие предметы и материалы.</w:t>
            </w:r>
          </w:p>
        </w:tc>
      </w:tr>
      <w:tr w:rsidR="00DA0BEF" w:rsidRPr="00DA0BEF" w:rsidTr="00DA0BEF">
        <w:tc>
          <w:tcPr>
            <w:tcW w:w="277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Сварочный аппарат аргонно-дуговой сварки </w:t>
            </w: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неплавящимся электродом (TIG) (141)</w:t>
            </w:r>
          </w:p>
        </w:tc>
        <w:tc>
          <w:tcPr>
            <w:tcW w:w="736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во время выполнения конкурсного задания не разрешается смотреть на сварочную дугу без специальных средств </w:t>
            </w:r>
            <w:r w:rsidRPr="00DA0BEF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индивидуальной </w:t>
            </w:r>
            <w:r w:rsidRPr="00DA0BEF">
              <w:rPr>
                <w:rFonts w:ascii="Times New Roman" w:eastAsia="Calibri" w:hAnsi="Times New Roman" w:cs="Times New Roman"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защиты глаз;</w:t>
            </w:r>
            <w:r w:rsidRPr="00DA0BEF">
              <w:rPr>
                <w:rFonts w:ascii="Arial" w:eastAsia="Calibri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оставлять на рабочем месте горелку (электрододержатель), находящийся под напряжением; сварочный аппарат при этом необходимо отключить, а электрододержатель закрепить на специальной подставке или подвеске;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производить сварку и резку металла на весу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наступать на токопроводящие провода и рукава.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размещать на поверхности сварочного оборудования и приточно-вытяжной вентиляции - инструменты, приспособления и другие предметы и материалы.</w:t>
            </w:r>
          </w:p>
        </w:tc>
      </w:tr>
      <w:tr w:rsidR="00DA0BEF" w:rsidRPr="00DA0BEF" w:rsidTr="00DA0BEF">
        <w:tc>
          <w:tcPr>
            <w:tcW w:w="277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Сварочный аппарат для полуавтоматической сварки в среде защитных газов (MIG/MAG) </w:t>
            </w:r>
            <w:r w:rsidRPr="00DA0B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(135/136)</w:t>
            </w:r>
          </w:p>
        </w:tc>
        <w:tc>
          <w:tcPr>
            <w:tcW w:w="736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 время выполнения конкурсного задания не разрешается смотреть на сварочную дугу без специальных средств </w:t>
            </w:r>
            <w:r w:rsidRPr="00DA0BEF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индивидуальной </w:t>
            </w:r>
            <w:r w:rsidRPr="00DA0BEF">
              <w:rPr>
                <w:rFonts w:ascii="Times New Roman" w:eastAsia="Calibri" w:hAnsi="Times New Roman" w:cs="Times New Roman"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защиты глаз;</w:t>
            </w:r>
            <w:r w:rsidRPr="00DA0BEF">
              <w:rPr>
                <w:rFonts w:ascii="Arial" w:eastAsia="Calibri" w:hAnsi="Arial" w:cs="Arial"/>
                <w:b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оставлять на рабочем месте горелку (электрододержатель), находящийся под напряжением; сварочный аппарат при этом необходимо отключить, а электрододержатель закрепить на специальной подставке или подвеске;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производить сварку и резку металла на весу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наступать на токопроводящие провода и рукава.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запрещается размещать на поверхности сварочного оборудования и приточно-вытяжной вентиляции - инструменты, приспособления и другие предметы и материалы.</w:t>
            </w:r>
          </w:p>
        </w:tc>
      </w:tr>
      <w:tr w:rsidR="00DA0BEF" w:rsidRPr="00DA0BEF" w:rsidTr="00DA0BEF">
        <w:tc>
          <w:tcPr>
            <w:tcW w:w="277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Фильтровентиляционная установка</w:t>
            </w:r>
          </w:p>
        </w:tc>
        <w:tc>
          <w:tcPr>
            <w:tcW w:w="736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включить местную вентиляцию и настроить систему воздухозабора. </w:t>
            </w:r>
          </w:p>
        </w:tc>
      </w:tr>
      <w:tr w:rsidR="00DA0BEF" w:rsidRPr="00DA0BEF" w:rsidTr="00DA0BEF">
        <w:tc>
          <w:tcPr>
            <w:tcW w:w="277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Баллон с защитным газом 40 л (под давлением)</w:t>
            </w:r>
          </w:p>
        </w:tc>
        <w:tc>
          <w:tcPr>
            <w:tcW w:w="736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вентиль баллона открывать медленно;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обнаружении утечки защитного газа, накидную гайку можно подтягивать только при закрытом вентиле баллона.</w:t>
            </w:r>
          </w:p>
        </w:tc>
      </w:tr>
      <w:tr w:rsidR="00DA0BEF" w:rsidRPr="00DA0BEF" w:rsidTr="00DA0BEF">
        <w:tc>
          <w:tcPr>
            <w:tcW w:w="277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Газовый редуктор с расходомером (Ar+CO2) Редуктор Ar/CO2 (аргон / углекислый газ)</w:t>
            </w:r>
          </w:p>
        </w:tc>
        <w:tc>
          <w:tcPr>
            <w:tcW w:w="736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регулировать рабочее давление плавным вращением регулировочного винта.</w:t>
            </w:r>
          </w:p>
        </w:tc>
      </w:tr>
      <w:tr w:rsidR="00DA0BEF" w:rsidRPr="00DA0BEF" w:rsidTr="00DA0BEF">
        <w:tc>
          <w:tcPr>
            <w:tcW w:w="277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Электрический настольный заточной станок</w:t>
            </w:r>
          </w:p>
        </w:tc>
        <w:tc>
          <w:tcPr>
            <w:tcW w:w="736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 заточке или доводке инструмент надежно закреплять в приспособлении или пользоваться подручником; 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Запрещается!</w:t>
            </w: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заточке удерживать инструмент на весу.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допускается заточка на боковой поверхности круг;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выполнении конкурсного задания, работать на заточном станке только с защитными средствами для глаз (экран, защитные очки);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следить, чтобы пальцы при заточке не соприкасались с абразивным кругом и лезвием затачиваемого инструмента, соблюдать зазор между кругом и подручником;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 завершении работы выключить станок;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DA0BE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Во время работы на заточном станке запрещается: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производить заточку вольфрамовых электродов в рукавицах/перчатках, а также с забинтованными пальцами без резиновых напальчников;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тормозить вращение шпинделя нажимом руки на вращающиеся части станка;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опираться на станок во время его работы и позволять это делать другим;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кругами, имеющими трещины или выбоины;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время работы станка открывать и снимать ограждения и предохранительные устройства;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оставлять ключи, приспособления и другие инструменты на работающем станке.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доставать упавшие предметы, детали из опасных зон, не выключив станок.</w:t>
            </w:r>
          </w:p>
          <w:p w:rsidR="00DA0BEF" w:rsidRPr="00DA0BEF" w:rsidRDefault="00DA0BEF" w:rsidP="00DA0BEF">
            <w:pPr>
              <w:spacing w:after="0" w:line="240" w:lineRule="auto"/>
              <w:ind w:firstLine="3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появлении неполадок в работе станка, немедленно прекратить работу, остановить заточной станок, сообщить Техническому администратору площадки /закрепленному эксперту/гл. Эксперту о неисправности.</w:t>
            </w:r>
          </w:p>
        </w:tc>
      </w:tr>
      <w:tr w:rsidR="00DA0BEF" w:rsidRPr="00DA0BEF" w:rsidTr="00DA0BEF">
        <w:tc>
          <w:tcPr>
            <w:tcW w:w="277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Машинка для заточки вольфрамовых электродов</w:t>
            </w:r>
          </w:p>
        </w:tc>
        <w:tc>
          <w:tcPr>
            <w:tcW w:w="736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требования инструкции для данной марки оборудования.</w:t>
            </w:r>
          </w:p>
        </w:tc>
      </w:tr>
      <w:tr w:rsidR="00DA0BEF" w:rsidRPr="00DA0BEF" w:rsidTr="00DA0BEF">
        <w:tc>
          <w:tcPr>
            <w:tcW w:w="2771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Углошлифовальная  машина (под круг 125 мм) Мощность не более  800Вт</w:t>
            </w:r>
          </w:p>
        </w:tc>
        <w:tc>
          <w:tcPr>
            <w:tcW w:w="7366" w:type="dxa"/>
            <w:shd w:val="clear" w:color="auto" w:fill="auto"/>
          </w:tcPr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Запрещено выполнять работы без средства индивидуальной защиты и защитных очков. В зависимости от выполняемой работы применяйте защитный щиток для лица, защитное средство для глаз или защитные очки, противопылевой респиратор, средства защиты органов слуха, защитные перчатки.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резке элементов конструкций или пластин следует принять меры против случайного падения отрезаемых элементов;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шлифовальные круги, фланцы, шлифовальные тарелки или другие принадлежности должны точно сидеть на шпинделе электроинструмента.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электроинструмент удерживается двумя руками за штатные рукоятки. 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Шнур подключения питания необходимо удерживать в стороне от вращающегося рабочего инструмента.</w:t>
            </w:r>
          </w:p>
          <w:p w:rsidR="00DA0BEF" w:rsidRPr="00DA0BEF" w:rsidRDefault="00DA0BEF" w:rsidP="00DA0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Запрещается использовать электроинструмент без защитного кожуха.</w:t>
            </w:r>
          </w:p>
        </w:tc>
      </w:tr>
    </w:tbl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3.2. При выполнении конкурсных заданий и уборке рабочих мест: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настоящую инструкцию;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поддерживать порядок и чистоту на рабочем месте;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конкурсные задания только исправным инструментом;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3.3. При неисправности инструмента и оборудования – прекратить выполнение конкурсного задания и сообщить об этом гл. Эксперту, а в его отсутствие заместителю главного Эксперта/Техническому администратору площадки.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6" w:name="_Toc507427599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 Требования охраны труда в аварийных ситуациях</w:t>
      </w:r>
      <w:bookmarkEnd w:id="6"/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гл. Эксперту, при необходимости обратиться к врачу/вызвать скорую помощь.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куском плотной ткани, облиться водой, запрещается бежать – бег только усилит интенсивность горения.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spacing w:before="120" w:after="12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7" w:name="_Toc507427600"/>
      <w:r w:rsidRPr="00DA0B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5.Требование охраны труда по окончании работ</w:t>
      </w:r>
      <w:bookmarkEnd w:id="7"/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работ каждый участник обязан: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Привести в порядок рабочее место.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5.2. Убрать средства индивидуальной защиты в отведенное для хранений место.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5.3. Отключить инструмент и оборудование от сети.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5.4. Инструмент убрать в специально предназначенное для хранений место.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DA0BEF" w:rsidRPr="00DA0BEF" w:rsidRDefault="00DA0BEF" w:rsidP="00DA0B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0BEF">
        <w:rPr>
          <w:rFonts w:ascii="Times New Roman" w:eastAsia="Times New Roman" w:hAnsi="Times New Roman" w:cs="Times New Roman"/>
          <w:b/>
          <w:bCs/>
          <w:color w:val="365F91"/>
          <w:sz w:val="24"/>
          <w:szCs w:val="24"/>
          <w:lang w:eastAsia="ru-RU"/>
        </w:rPr>
        <w:br w:type="page"/>
      </w:r>
      <w:bookmarkStart w:id="8" w:name="_Toc507427601"/>
      <w:r w:rsidRPr="00DA0B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Инструкция по охране труда для экспертов</w:t>
      </w:r>
      <w:bookmarkEnd w:id="8"/>
    </w:p>
    <w:p w:rsidR="00DA0BEF" w:rsidRPr="00DA0BEF" w:rsidRDefault="00DA0BEF" w:rsidP="00DA0BE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9" w:name="_Toc507427602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1.Общие требования охраны труда</w:t>
      </w:r>
      <w:bookmarkEnd w:id="9"/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1.1. К работе в качестве эксперта Компетенции «Сварочные технологии» допускаются Эксперты, прошедшие специальное обучение и не имеющие противопоказаний по состоянию здоровья.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технике безопасности и охране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труда».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технике безопасности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 охране труда</w:t>
      </w: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расписание и график проведения конкурсного задания, установленные режимы труда и отдыха.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электрический ток;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шум, обусловленный конструкцией оргтехники;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химические вещества, выделяющиеся при работе оргтехники;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— зрительное перенапряжение при работе с ПК.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наблюдение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Физические: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температура поверхности оборудования и материалов;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яркость света;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Повышенный уровень ультрафиолетовой радиации;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Повышенный уровень шума;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Искры, брызги и выбросы расплавленного металла;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Выбросы окалины и абразивного материала о УШМ;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Передвигающиеся изделия, заготовки, материалы;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Взрывоопасность;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Режущие и колющие предметы;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запыленность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Химические: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Сварочные аэрозоли;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Инертные и активные газы.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Психологические: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Физические перегрузки;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Эмоциональные перегрузки.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1.5. Применяемые во время выполнения конкурсного задания средства индивидуальной защиты: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Респиратор;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Костюм сварщика (куртка, штаны);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Обувь сварочная;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Краги сварщика;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Перчатки;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Защитные очки;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Беруши.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1.7. Знаки безопасности, используемые на рабочих местах участников, для обозначения присутствующих опасностей: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запрещающие;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пожарной безопасности;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эвакуационные, медицинские и санитарные назначения;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предупреждающие;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предписывающие;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указательные;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1.6.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Экспертов Компетенции «Сварочные технологии»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1.7. Эксперты, допустившие невыполнение или нарушение инструкции по охране труда, привлекаются к ответственности в соответствии с Регламентом WorldSkills Russia, а при необходимости согласно действующему законодательству.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0" w:name="_Toc507427603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2.Требования охраны труда перед началом работы</w:t>
      </w:r>
      <w:bookmarkEnd w:id="10"/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Эксперты должны выполнить следующее: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С-2,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2.3. Ежедневно, перед началом работ на конкурсной площадке и в помещении экспертов необходимо:</w:t>
      </w:r>
    </w:p>
    <w:p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рабочие места экспертов и участников;</w:t>
      </w:r>
    </w:p>
    <w:p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привести в порядок рабочее место эксперта;</w:t>
      </w:r>
    </w:p>
    <w:p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подключения оборудования в электросеть;</w:t>
      </w:r>
    </w:p>
    <w:p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одеть необходимые средства индивидуальной защиты.</w:t>
      </w:r>
    </w:p>
    <w:p w:rsidR="00DA0BEF" w:rsidRPr="00DA0BEF" w:rsidRDefault="00DA0BEF" w:rsidP="00DA0BEF">
      <w:pPr>
        <w:tabs>
          <w:tab w:val="left" w:pos="709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1" w:name="_Toc507427604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3.Требования охраны труда во время работы</w:t>
      </w:r>
      <w:bookmarkEnd w:id="11"/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3.1. В процессе контроля за выполнением участником конкурсного задания экспертам необходимо соблюдать правила работы на площадке:</w:t>
      </w:r>
    </w:p>
    <w:p w:rsidR="00DA0BEF" w:rsidRPr="00DA0BEF" w:rsidRDefault="00DA0BEF" w:rsidP="00DA0B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ознакомиться с инструкцией ОТ и ТБ;</w:t>
      </w:r>
    </w:p>
    <w:p w:rsidR="00DA0BEF" w:rsidRPr="00DA0BEF" w:rsidRDefault="00DA0BEF" w:rsidP="00DA0BE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иметь индивидуальные средства защиты головы и глаз (головной убор, затемненные очки, сварочный щиток/маску);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 иметь спец.одежду /спец.обувь/сварочные краги (перчатки);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не наступать на токоведущие кабеля в сварочных постах участников;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не заходить в рабочую зону участника без его приглашения;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 не отвлекать участников во время выполнения сборочно - сварочных работ;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3.2. При загазованности/задымленности в процессе выполнения участниками сварочных работ, эксперту следует находиться на площадке в противопылевом респираторе.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3.3. В процессе проведения сварочных работ, не производить самостоятельную настройку сварочного оборудования без уведомления технического администратора площадки.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3.4. При проверке собранного модуля запрещается облокачиваться на выполненное изделие/конструкцию.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3.5. В процессе проверки/принятия сборки модулей участников группе экспертов необходимо иметь: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Маркер по металлу, металлическую линейку, металлический угольник, штангенциркуль, УШС.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3.6. В процессе выполнения сварочных работ экспертам рекомендуется оказывать помощь участникам при замене баллонов. В процессе принятия выполненных модулей участников группе экспертов необходимо оказать помощь в их доставке в зону контроля.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3.8. Запрещается: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устанавливать неизвестные системы паролирования и самостоятельно проводить переформатирование диска;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иметь при себе любые средства связи;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пользоваться любой документацией кроме предусмотренной конкурсным заданием.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3.9. При неисправности оборудования – прекратить работу и сообщить об этом Техническому администратору площадки, а в его отсутствие заместителю главного Эксперта.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3.10. При наблюдении за выполнением конкурсного задания участниками Эксперту: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одеть необходимые средства индивидуальной защиты;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- передвигаться по конкурсной площадке не спеша, не делая резких движений, смотря под ноги;</w:t>
      </w:r>
    </w:p>
    <w:p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2" w:name="_Toc507427605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4. Требования охраны труда в аварийных ситуациях</w:t>
      </w:r>
      <w:bookmarkEnd w:id="12"/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администратору площадки. Работу продолжать только после устранения возникшей неисправности.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экспертов,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0BEF" w:rsidRPr="00DA0BEF" w:rsidRDefault="00DA0BEF" w:rsidP="00DA0BEF">
      <w:pPr>
        <w:keepNext/>
        <w:keepLines/>
        <w:spacing w:before="120" w:after="12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bookmarkStart w:id="13" w:name="_Toc507427606"/>
      <w:r w:rsidRPr="00DA0BE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5.Требование охраны труда по окончании работ</w:t>
      </w:r>
      <w:bookmarkEnd w:id="13"/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конкурсного дня Эксперт обязан: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Проверить рабочие места участников, отключено ли оборудование, инструмент и устройства от источника питания, </w:t>
      </w:r>
      <w:r w:rsidRPr="00DA0B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закрыты ли вентили на баллонах или газопроводах и освобождены зажимные пружины редукторов, отключена местная вентиляция.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5.2.  Проконтролировать убрано ли готовое изделие на предназначенное ему место.</w:t>
      </w:r>
    </w:p>
    <w:p w:rsidR="00DA0BEF" w:rsidRPr="00DA0BEF" w:rsidRDefault="00DA0BEF" w:rsidP="00DA0BE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5.3. Убедиться, что после выполнения конкурсного задания не осталось тлеющих предметов (ветошь, изоляционный материал и т.д.).</w:t>
      </w:r>
    </w:p>
    <w:p w:rsidR="00DA0BEF" w:rsidRPr="00DA0BEF" w:rsidRDefault="00DA0BEF" w:rsidP="00DA0BEF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0BEF">
        <w:rPr>
          <w:rFonts w:ascii="Times New Roman" w:eastAsia="Calibri" w:hAnsi="Times New Roman" w:cs="Times New Roman"/>
          <w:sz w:val="24"/>
          <w:szCs w:val="24"/>
          <w:lang w:eastAsia="ru-RU"/>
        </w:rPr>
        <w:t>5.4. Сообщить Техническому администратору площадки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DA0BEF" w:rsidRPr="00DA0BEF" w:rsidRDefault="00DA0BEF" w:rsidP="00DA0B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961FB" w:rsidRPr="009955F8" w:rsidRDefault="00E961FB" w:rsidP="00E961FB">
      <w:pPr>
        <w:tabs>
          <w:tab w:val="left" w:pos="4665"/>
        </w:tabs>
        <w:rPr>
          <w:rFonts w:ascii="Times New Roman" w:eastAsia="Arial Unicode MS" w:hAnsi="Times New Roman" w:cs="Times New Roman"/>
        </w:rPr>
      </w:pPr>
    </w:p>
    <w:p w:rsidR="00E961FB" w:rsidRPr="009955F8" w:rsidRDefault="00E961FB" w:rsidP="00E961FB">
      <w:pPr>
        <w:ind w:left="-1701"/>
        <w:rPr>
          <w:rFonts w:ascii="Times New Roman" w:eastAsia="Arial Unicode MS" w:hAnsi="Times New Roman" w:cs="Times New Roman"/>
        </w:rPr>
      </w:pPr>
    </w:p>
    <w:p w:rsidR="00E961FB" w:rsidRDefault="00E961FB" w:rsidP="00E961FB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9D5F75" w:rsidRPr="00E961FB" w:rsidRDefault="009D5F75">
      <w:pPr>
        <w:rPr>
          <w:rFonts w:ascii="Times New Roman" w:eastAsia="Segoe UI" w:hAnsi="Times New Roman" w:cs="Times New Roman"/>
          <w:sz w:val="19"/>
          <w:szCs w:val="19"/>
          <w:lang w:bidi="en-US"/>
        </w:rPr>
      </w:pPr>
    </w:p>
    <w:sectPr w:rsidR="009D5F75" w:rsidRPr="00E961FB">
      <w:headerReference w:type="default" r:id="rId30"/>
      <w:footerReference w:type="default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534" w:rsidRDefault="00696534" w:rsidP="004D6E23">
      <w:pPr>
        <w:spacing w:after="0" w:line="240" w:lineRule="auto"/>
      </w:pPr>
      <w:r>
        <w:separator/>
      </w:r>
    </w:p>
  </w:endnote>
  <w:endnote w:type="continuationSeparator" w:id="0">
    <w:p w:rsidR="00696534" w:rsidRDefault="00696534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9256"/>
      <w:gridCol w:w="329"/>
    </w:tblGrid>
    <w:tr w:rsidR="00DA0BEF" w:rsidRPr="00832EBB" w:rsidTr="004D6E23">
      <w:trPr>
        <w:trHeight w:hRule="exact" w:val="115"/>
        <w:jc w:val="center"/>
      </w:trPr>
      <w:tc>
        <w:tcPr>
          <w:tcW w:w="9072" w:type="dxa"/>
          <w:shd w:val="clear" w:color="auto" w:fill="C00000"/>
          <w:tcMar>
            <w:top w:w="0" w:type="dxa"/>
            <w:bottom w:w="0" w:type="dxa"/>
          </w:tcMar>
        </w:tcPr>
        <w:p w:rsidR="00DA0BEF" w:rsidRPr="00832EBB" w:rsidRDefault="00DA0BEF" w:rsidP="004D6E23">
          <w:pPr>
            <w:pStyle w:val="a6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283" w:type="dxa"/>
          <w:shd w:val="clear" w:color="auto" w:fill="C00000"/>
          <w:tcMar>
            <w:top w:w="0" w:type="dxa"/>
            <w:bottom w:w="0" w:type="dxa"/>
          </w:tcMar>
        </w:tcPr>
        <w:p w:rsidR="00DA0BEF" w:rsidRPr="00832EBB" w:rsidRDefault="00DA0BEF" w:rsidP="004D6E23">
          <w:pPr>
            <w:pStyle w:val="a6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DA0BEF" w:rsidRPr="00832EBB" w:rsidTr="004D6E23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9072" w:type="dxa"/>
              <w:shd w:val="clear" w:color="auto" w:fill="auto"/>
              <w:vAlign w:val="center"/>
            </w:tcPr>
            <w:p w:rsidR="00DA0BEF" w:rsidRPr="009955F8" w:rsidRDefault="00DA0BEF" w:rsidP="00DA0BEF">
              <w:pPr>
                <w:pStyle w:val="a8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r w:rsidRPr="00715C31">
                <w:rPr>
                  <w:rFonts w:ascii="Times New Roman" w:hAnsi="Times New Roman" w:cs="Times New Roman"/>
                  <w:sz w:val="18"/>
                  <w:szCs w:val="18"/>
                </w:rPr>
                <w:t>Copyright © Союз «Ворлдскиллс Россия»              (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Сварочные технологии</w:t>
              </w:r>
              <w:r w:rsidRPr="00715C31">
                <w:rPr>
                  <w:rFonts w:ascii="Times New Roman" w:hAnsi="Times New Roman" w:cs="Times New Roman"/>
                  <w:sz w:val="18"/>
                  <w:szCs w:val="18"/>
                </w:rPr>
                <w:t>)</w:t>
              </w:r>
            </w:p>
          </w:tc>
        </w:sdtContent>
      </w:sdt>
      <w:tc>
        <w:tcPr>
          <w:tcW w:w="283" w:type="dxa"/>
          <w:shd w:val="clear" w:color="auto" w:fill="auto"/>
          <w:vAlign w:val="center"/>
        </w:tcPr>
        <w:p w:rsidR="00DA0BEF" w:rsidRPr="00832EBB" w:rsidRDefault="00DA0BEF" w:rsidP="004D6E23">
          <w:pPr>
            <w:pStyle w:val="a8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7206CF">
            <w:rPr>
              <w:caps/>
              <w:noProof/>
              <w:sz w:val="18"/>
              <w:szCs w:val="18"/>
            </w:rPr>
            <w:t>21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DA0BEF" w:rsidRDefault="00DA0BEF" w:rsidP="004D6E23">
    <w:pPr>
      <w:pStyle w:val="a8"/>
    </w:pPr>
  </w:p>
  <w:p w:rsidR="00DA0BEF" w:rsidRDefault="00DA0BE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534" w:rsidRDefault="00696534" w:rsidP="004D6E23">
      <w:pPr>
        <w:spacing w:after="0" w:line="240" w:lineRule="auto"/>
      </w:pPr>
      <w:r>
        <w:separator/>
      </w:r>
    </w:p>
  </w:footnote>
  <w:footnote w:type="continuationSeparator" w:id="0">
    <w:p w:rsidR="00696534" w:rsidRDefault="00696534" w:rsidP="004D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BEF" w:rsidRDefault="00DA0BEF">
    <w:pPr>
      <w:pStyle w:val="a6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106FAA0A" wp14:editId="26DB0AC4">
          <wp:simplePos x="0" y="0"/>
          <wp:positionH relativeFrom="column">
            <wp:posOffset>5201149</wp:posOffset>
          </wp:positionH>
          <wp:positionV relativeFrom="paragraph">
            <wp:posOffset>-140335</wp:posOffset>
          </wp:positionV>
          <wp:extent cx="952500" cy="687070"/>
          <wp:effectExtent l="0" t="0" r="0" b="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DA0BEF" w:rsidRDefault="00DA0BEF">
    <w:pPr>
      <w:pStyle w:val="a6"/>
    </w:pPr>
  </w:p>
  <w:p w:rsidR="00DA0BEF" w:rsidRDefault="00DA0BEF">
    <w:pPr>
      <w:pStyle w:val="a6"/>
    </w:pPr>
  </w:p>
  <w:p w:rsidR="00DA0BEF" w:rsidRDefault="00DA0B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785D"/>
    <w:multiLevelType w:val="multilevel"/>
    <w:tmpl w:val="A6B050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AFD3268"/>
    <w:multiLevelType w:val="hybridMultilevel"/>
    <w:tmpl w:val="F70AE1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A76ADB"/>
    <w:multiLevelType w:val="singleLevel"/>
    <w:tmpl w:val="490A5EA4"/>
    <w:lvl w:ilvl="0">
      <w:start w:val="1"/>
      <w:numFmt w:val="decimal"/>
      <w:lvlText w:val="3.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3" w15:restartNumberingAfterBreak="0">
    <w:nsid w:val="12B27536"/>
    <w:multiLevelType w:val="hybridMultilevel"/>
    <w:tmpl w:val="BE787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E0268"/>
    <w:multiLevelType w:val="singleLevel"/>
    <w:tmpl w:val="03D68DF0"/>
    <w:lvl w:ilvl="0">
      <w:start w:val="7"/>
      <w:numFmt w:val="decimal"/>
      <w:lvlText w:val="3.%1."/>
      <w:legacy w:legacy="1" w:legacySpace="0" w:legacyIndent="455"/>
      <w:lvlJc w:val="left"/>
      <w:rPr>
        <w:rFonts w:ascii="Arial" w:hAnsi="Arial" w:cs="Arial" w:hint="default"/>
      </w:rPr>
    </w:lvl>
  </w:abstractNum>
  <w:abstractNum w:abstractNumId="5" w15:restartNumberingAfterBreak="0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AB17129"/>
    <w:multiLevelType w:val="multilevel"/>
    <w:tmpl w:val="453A468E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7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8" w15:restartNumberingAfterBreak="0">
    <w:nsid w:val="3273127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9" w15:restartNumberingAfterBreak="0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DA4F34"/>
    <w:multiLevelType w:val="multilevel"/>
    <w:tmpl w:val="F70AE1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E4C34BC"/>
    <w:multiLevelType w:val="hybridMultilevel"/>
    <w:tmpl w:val="808272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3BC50BF"/>
    <w:multiLevelType w:val="multilevel"/>
    <w:tmpl w:val="A89838D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3" w15:restartNumberingAfterBreak="0">
    <w:nsid w:val="4AFD052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4" w15:restartNumberingAfterBreak="0">
    <w:nsid w:val="521C4A1F"/>
    <w:multiLevelType w:val="hybridMultilevel"/>
    <w:tmpl w:val="733E8876"/>
    <w:lvl w:ilvl="0" w:tplc="AD7AB5E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AB405F0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6" w15:restartNumberingAfterBreak="0">
    <w:nsid w:val="60B13368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E570CF"/>
    <w:multiLevelType w:val="multilevel"/>
    <w:tmpl w:val="5EC411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0" w15:restartNumberingAfterBreak="0">
    <w:nsid w:val="76492F7B"/>
    <w:multiLevelType w:val="hybridMultilevel"/>
    <w:tmpl w:val="800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9A0404E"/>
    <w:multiLevelType w:val="hybridMultilevel"/>
    <w:tmpl w:val="55145468"/>
    <w:lvl w:ilvl="0" w:tplc="ADD8B66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ACD6D67"/>
    <w:multiLevelType w:val="hybridMultilevel"/>
    <w:tmpl w:val="C24C8DF0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8"/>
  </w:num>
  <w:num w:numId="5">
    <w:abstractNumId w:val="15"/>
  </w:num>
  <w:num w:numId="6">
    <w:abstractNumId w:val="13"/>
  </w:num>
  <w:num w:numId="7">
    <w:abstractNumId w:val="0"/>
  </w:num>
  <w:num w:numId="8">
    <w:abstractNumId w:val="17"/>
  </w:num>
  <w:num w:numId="9">
    <w:abstractNumId w:val="18"/>
  </w:num>
  <w:num w:numId="10">
    <w:abstractNumId w:val="16"/>
  </w:num>
  <w:num w:numId="11">
    <w:abstractNumId w:val="11"/>
  </w:num>
  <w:num w:numId="12">
    <w:abstractNumId w:val="1"/>
  </w:num>
  <w:num w:numId="13">
    <w:abstractNumId w:val="10"/>
  </w:num>
  <w:num w:numId="14">
    <w:abstractNumId w:val="9"/>
  </w:num>
  <w:num w:numId="15">
    <w:abstractNumId w:val="20"/>
  </w:num>
  <w:num w:numId="16">
    <w:abstractNumId w:val="22"/>
  </w:num>
  <w:num w:numId="17">
    <w:abstractNumId w:val="5"/>
  </w:num>
  <w:num w:numId="18">
    <w:abstractNumId w:val="12"/>
  </w:num>
  <w:num w:numId="19">
    <w:abstractNumId w:val="19"/>
  </w:num>
  <w:num w:numId="20">
    <w:abstractNumId w:val="6"/>
  </w:num>
  <w:num w:numId="21">
    <w:abstractNumId w:val="14"/>
  </w:num>
  <w:num w:numId="22">
    <w:abstractNumId w:val="2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FB"/>
    <w:rsid w:val="00250F13"/>
    <w:rsid w:val="002C57E1"/>
    <w:rsid w:val="003E7D31"/>
    <w:rsid w:val="00435F60"/>
    <w:rsid w:val="004D6E23"/>
    <w:rsid w:val="005E0B4B"/>
    <w:rsid w:val="00696534"/>
    <w:rsid w:val="007206CF"/>
    <w:rsid w:val="00823846"/>
    <w:rsid w:val="009D5F75"/>
    <w:rsid w:val="00AC1C91"/>
    <w:rsid w:val="00B42A9D"/>
    <w:rsid w:val="00C041F2"/>
    <w:rsid w:val="00DA0BEF"/>
    <w:rsid w:val="00E9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624A52"/>
  <w15:docId w15:val="{D34E557E-50B4-4AD0-A95D-7AE72186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FB"/>
  </w:style>
  <w:style w:type="paragraph" w:styleId="1">
    <w:name w:val="heading 1"/>
    <w:basedOn w:val="a"/>
    <w:next w:val="a"/>
    <w:link w:val="10"/>
    <w:qFormat/>
    <w:rsid w:val="00DA0BEF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A0BE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character" w:customStyle="1" w:styleId="10">
    <w:name w:val="Заголовок 1 Знак"/>
    <w:basedOn w:val="a0"/>
    <w:link w:val="1"/>
    <w:rsid w:val="00DA0BE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DA0BE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DA0BEF"/>
  </w:style>
  <w:style w:type="paragraph" w:customStyle="1" w:styleId="12">
    <w:name w:val="Абзац списка1"/>
    <w:basedOn w:val="a"/>
    <w:rsid w:val="00DA0BE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3"/>
    <w:rsid w:val="00DA0BE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rsid w:val="00DA0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0BEF"/>
  </w:style>
  <w:style w:type="paragraph" w:styleId="aa">
    <w:name w:val="No Spacing"/>
    <w:uiPriority w:val="1"/>
    <w:qFormat/>
    <w:rsid w:val="00DA0B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DA0BEF"/>
    <w:pPr>
      <w:outlineLvl w:val="9"/>
    </w:pPr>
  </w:style>
  <w:style w:type="paragraph" w:styleId="15">
    <w:name w:val="toc 1"/>
    <w:basedOn w:val="a"/>
    <w:next w:val="a"/>
    <w:autoRedefine/>
    <w:uiPriority w:val="39"/>
    <w:rsid w:val="00DA0B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DA0BEF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DA0BEF"/>
    <w:pPr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DA0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3"/>
    <w:uiPriority w:val="59"/>
    <w:rsid w:val="00DA0B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5413</Words>
  <Characters>30860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 Союз «Ворлдскиллс Россия»              (Сварочные технологии)</dc:creator>
  <cp:keywords/>
  <dc:description/>
  <cp:lastModifiedBy>TSPK-MO</cp:lastModifiedBy>
  <cp:revision>10</cp:revision>
  <cp:lastPrinted>2018-05-07T10:16:00Z</cp:lastPrinted>
  <dcterms:created xsi:type="dcterms:W3CDTF">2018-05-07T10:04:00Z</dcterms:created>
  <dcterms:modified xsi:type="dcterms:W3CDTF">2018-11-05T09:08:00Z</dcterms:modified>
</cp:coreProperties>
</file>